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CD1EF" w14:textId="77777777" w:rsidR="00070973" w:rsidRPr="003629C0" w:rsidRDefault="00125329" w:rsidP="008D0DA2">
      <w:pPr>
        <w:pStyle w:val="TITRE1"/>
        <w:rPr>
          <w:lang w:val="en-US"/>
        </w:rPr>
      </w:pPr>
      <w:r w:rsidRPr="003629C0">
        <w:rPr>
          <w:lang w:val="en-US"/>
        </w:rPr>
        <w:t>Remuneration Policy</w:t>
      </w:r>
    </w:p>
    <w:p w14:paraId="1F48CAF2" w14:textId="2554722C" w:rsidR="00E8701E" w:rsidRPr="00070973" w:rsidRDefault="00125329" w:rsidP="00E8701E">
      <w:pPr>
        <w:pStyle w:val="TITRE2SANSNUMERO"/>
        <w:rPr>
          <w:lang w:val="en-US"/>
        </w:rPr>
      </w:pPr>
      <w:r w:rsidRPr="00070973">
        <w:rPr>
          <w:lang w:val="en-US"/>
        </w:rPr>
        <w:t>General</w:t>
      </w:r>
    </w:p>
    <w:p w14:paraId="36F60838" w14:textId="2CB4ACFC" w:rsidR="00070973" w:rsidRPr="00070973" w:rsidRDefault="00070973" w:rsidP="00070973">
      <w:pPr>
        <w:pStyle w:val="BODYCOPYAVECINTERPARAGRAPHE"/>
        <w:rPr>
          <w:lang w:val="en-US"/>
        </w:rPr>
      </w:pPr>
      <w:r w:rsidRPr="00070973">
        <w:rPr>
          <w:lang w:val="en-US"/>
        </w:rPr>
        <w:t xml:space="preserve">This Remuneration Policy has been adopted by the Board of Directors of Financière de Tubize pursuant to Article 7:89/1 of the Companies and Associations Code and will be submitted for approval to the Ordinary General Meeting of April </w:t>
      </w:r>
      <w:r w:rsidR="008D0DA2">
        <w:rPr>
          <w:lang w:val="en-US"/>
        </w:rPr>
        <w:t>25</w:t>
      </w:r>
      <w:r w:rsidRPr="00070973">
        <w:rPr>
          <w:lang w:val="en-US"/>
        </w:rPr>
        <w:t>, 202</w:t>
      </w:r>
      <w:r w:rsidR="008D0DA2">
        <w:rPr>
          <w:lang w:val="en-US"/>
        </w:rPr>
        <w:t>5</w:t>
      </w:r>
      <w:r w:rsidRPr="00070973">
        <w:rPr>
          <w:lang w:val="en-US"/>
        </w:rPr>
        <w:t>.</w:t>
      </w:r>
    </w:p>
    <w:p w14:paraId="17A616FA" w14:textId="77777777" w:rsidR="00070973" w:rsidRPr="00070973" w:rsidRDefault="00070973" w:rsidP="00070973">
      <w:pPr>
        <w:pStyle w:val="BODYCOPYAVECINTERPARAGRAPHE"/>
        <w:rPr>
          <w:lang w:val="en-US"/>
        </w:rPr>
      </w:pPr>
      <w:r w:rsidRPr="00070973">
        <w:rPr>
          <w:lang w:val="en-US"/>
        </w:rPr>
        <w:t>This policy was established considering the fact that Financière de Tubize is a holding company which has no commercial activity and has its main assets in UCB SA.  Financière de Tubize does not have an executive director or employee. The only executive officer of the company is its director.</w:t>
      </w:r>
    </w:p>
    <w:p w14:paraId="59CC24FF" w14:textId="77777777" w:rsidR="00070973" w:rsidRPr="00070973" w:rsidRDefault="00070973" w:rsidP="00070973">
      <w:pPr>
        <w:pStyle w:val="BODYCOPYAVECINTERPARAGRAPHE"/>
        <w:rPr>
          <w:lang w:val="en-US"/>
        </w:rPr>
      </w:pPr>
      <w:r w:rsidRPr="00070973">
        <w:rPr>
          <w:lang w:val="en-US"/>
        </w:rPr>
        <w:t>The Board of Directors of Financière de Tubize does not have any specialized committees. Under Article 7:100, §3 of the CSA, the Company is exempted from the obligation to set up a remuneration committee. The functions of this committee are therefore carried out by the board.</w:t>
      </w:r>
    </w:p>
    <w:p w14:paraId="07B442FA" w14:textId="77777777" w:rsidR="00070973" w:rsidRPr="00070973" w:rsidRDefault="00070973" w:rsidP="00070973">
      <w:pPr>
        <w:pStyle w:val="BODYCOPYAVECINTERPARAGRAPHE"/>
        <w:rPr>
          <w:lang w:val="en-US"/>
        </w:rPr>
      </w:pPr>
      <w:r w:rsidRPr="00070973">
        <w:rPr>
          <w:lang w:val="en-US"/>
        </w:rPr>
        <w:t>A straightforward Remuneration Policy is fully justified in view of the specific characteristics of the company summarized above, it is in line with its interests and likely to contribute to its long-term sustainability.</w:t>
      </w:r>
    </w:p>
    <w:p w14:paraId="49782919" w14:textId="15488CC4" w:rsidR="00E8701E" w:rsidRPr="008D0DA2" w:rsidRDefault="00070973" w:rsidP="00E8701E">
      <w:pPr>
        <w:pStyle w:val="BODYCOPYAVECINTERPARAGRAPHE"/>
        <w:rPr>
          <w:lang w:val="en-US"/>
        </w:rPr>
      </w:pPr>
      <w:r w:rsidRPr="00070973">
        <w:rPr>
          <w:lang w:val="en-US"/>
        </w:rPr>
        <w:t>The amounts referred to in the Remuneration Policy are excluding VAT and any employers' social contributions which will be paid by Financière de Tubize</w:t>
      </w:r>
      <w:r w:rsidR="00E8701E" w:rsidRPr="008D0DA2">
        <w:rPr>
          <w:lang w:val="en-US"/>
        </w:rPr>
        <w:t>.</w:t>
      </w:r>
    </w:p>
    <w:p w14:paraId="21CD6E7D" w14:textId="1BCF3C6B" w:rsidR="00E8701E" w:rsidRPr="00C43EDC" w:rsidRDefault="007F77F3" w:rsidP="00E8701E">
      <w:pPr>
        <w:pStyle w:val="TITRE2SANSNUMERO"/>
        <w:rPr>
          <w:lang w:val="en-US"/>
        </w:rPr>
      </w:pPr>
      <w:r w:rsidRPr="00C43EDC">
        <w:rPr>
          <w:lang w:val="en-US"/>
        </w:rPr>
        <w:t xml:space="preserve">Remuneration of the </w:t>
      </w:r>
      <w:r w:rsidR="00674523">
        <w:rPr>
          <w:lang w:val="en-US"/>
        </w:rPr>
        <w:t>d</w:t>
      </w:r>
      <w:r w:rsidRPr="00C43EDC">
        <w:rPr>
          <w:lang w:val="en-US"/>
        </w:rPr>
        <w:t>irectors</w:t>
      </w:r>
    </w:p>
    <w:p w14:paraId="37A8C1B8" w14:textId="77777777" w:rsidR="00C43EDC" w:rsidRPr="00C43EDC" w:rsidRDefault="00C43EDC" w:rsidP="00C43EDC">
      <w:pPr>
        <w:pStyle w:val="BODYCOPYAVECINTERPARAGRAPHE"/>
        <w:rPr>
          <w:lang w:val="en-US"/>
        </w:rPr>
      </w:pPr>
      <w:r w:rsidRPr="00C43EDC">
        <w:rPr>
          <w:lang w:val="en-US"/>
        </w:rPr>
        <w:t>The directors of Financière de Tubize are exclusively remunerated by fixed emoluments which have been fixed by the Ordinary General Assembly in 2017, as general expenses in accordance with Article 14 of the Articles of Association.</w:t>
      </w:r>
    </w:p>
    <w:p w14:paraId="601C81F7" w14:textId="77777777" w:rsidR="00C43EDC" w:rsidRPr="00C43EDC" w:rsidRDefault="00C43EDC" w:rsidP="00C43EDC">
      <w:pPr>
        <w:pStyle w:val="BODYCOPYAVECINTERPARAGRAPHE"/>
        <w:rPr>
          <w:lang w:val="en-US"/>
        </w:rPr>
      </w:pPr>
      <w:r w:rsidRPr="00C43EDC">
        <w:rPr>
          <w:lang w:val="en-US"/>
        </w:rPr>
        <w:t>This general meeting fixed, for an indefinite period of time, the individual remuneration of the directors as follows:</w:t>
      </w:r>
    </w:p>
    <w:p w14:paraId="40B2BD91" w14:textId="4AF4D1ED" w:rsidR="00C43EDC" w:rsidRPr="003629C0" w:rsidRDefault="00C43EDC" w:rsidP="00E04C3A">
      <w:pPr>
        <w:pStyle w:val="ListParagraph"/>
        <w:spacing w:after="0" w:line="240" w:lineRule="auto"/>
        <w:ind w:left="714" w:hanging="357"/>
        <w:contextualSpacing w:val="0"/>
        <w:jc w:val="both"/>
        <w:rPr>
          <w:rFonts w:ascii="Tw Cen MT" w:hAnsi="Tw Cen MT"/>
          <w:sz w:val="21"/>
          <w:szCs w:val="21"/>
          <w:lang w:val="en-US"/>
        </w:rPr>
      </w:pPr>
      <w:r>
        <w:rPr>
          <w:lang w:val="en-US"/>
        </w:rPr>
        <w:t xml:space="preserve">- </w:t>
      </w:r>
      <w:r w:rsidRPr="003629C0">
        <w:rPr>
          <w:rFonts w:ascii="Tw Cen MT" w:hAnsi="Tw Cen MT"/>
          <w:sz w:val="21"/>
          <w:szCs w:val="21"/>
          <w:lang w:val="en-US"/>
        </w:rPr>
        <w:t>A fixed amount of € 30,000 per year, and</w:t>
      </w:r>
    </w:p>
    <w:p w14:paraId="241F3F8A" w14:textId="68DB9520" w:rsidR="00C43EDC" w:rsidRDefault="00C43EDC" w:rsidP="00E04C3A">
      <w:pPr>
        <w:pStyle w:val="ListParagraph"/>
        <w:spacing w:after="0" w:line="240" w:lineRule="auto"/>
        <w:ind w:left="714" w:hanging="357"/>
        <w:contextualSpacing w:val="0"/>
        <w:jc w:val="both"/>
        <w:rPr>
          <w:lang w:val="en-US"/>
        </w:rPr>
      </w:pPr>
      <w:r w:rsidRPr="003629C0">
        <w:rPr>
          <w:rFonts w:ascii="Tw Cen MT" w:hAnsi="Tw Cen MT"/>
          <w:sz w:val="21"/>
          <w:szCs w:val="21"/>
          <w:lang w:val="en-US"/>
        </w:rPr>
        <w:t>- An attendance fee of €1,000 per board meeting</w:t>
      </w:r>
      <w:r w:rsidRPr="00C43EDC">
        <w:rPr>
          <w:lang w:val="en-US"/>
        </w:rPr>
        <w:t>.</w:t>
      </w:r>
    </w:p>
    <w:p w14:paraId="00715245" w14:textId="77777777" w:rsidR="00E04C3A" w:rsidRPr="00C43EDC" w:rsidRDefault="00E04C3A" w:rsidP="00E04C3A">
      <w:pPr>
        <w:pStyle w:val="ListParagraph"/>
        <w:spacing w:after="0" w:line="240" w:lineRule="auto"/>
        <w:ind w:left="714" w:hanging="357"/>
        <w:contextualSpacing w:val="0"/>
        <w:jc w:val="both"/>
        <w:rPr>
          <w:lang w:val="en-US"/>
        </w:rPr>
      </w:pPr>
    </w:p>
    <w:p w14:paraId="513101C3" w14:textId="5DD55F22" w:rsidR="00E8701E" w:rsidRPr="00C43EDC" w:rsidRDefault="00C43EDC" w:rsidP="00C43EDC">
      <w:pPr>
        <w:pStyle w:val="BODYCOPYAVECINTERPARAGRAPHE"/>
        <w:rPr>
          <w:lang w:val="en-US"/>
        </w:rPr>
      </w:pPr>
      <w:r w:rsidRPr="00C43EDC">
        <w:rPr>
          <w:lang w:val="en-US"/>
        </w:rPr>
        <w:t>The Chairman of the Board of Directors is remunerated by a fixed emolument equal to twice that of the other directors, i.e. €60,000 per year. He receives the same attendance fee as the other directors</w:t>
      </w:r>
      <w:r w:rsidR="00E8701E" w:rsidRPr="00C43EDC">
        <w:rPr>
          <w:lang w:val="en-US"/>
        </w:rPr>
        <w:t>.</w:t>
      </w:r>
    </w:p>
    <w:p w14:paraId="5B332030" w14:textId="77777777" w:rsidR="00B81E64" w:rsidRPr="00B81E64" w:rsidRDefault="00B81E64" w:rsidP="00B81E64">
      <w:pPr>
        <w:pStyle w:val="BODYCOPYAVECINTERPARAGRAPHE"/>
        <w:rPr>
          <w:lang w:val="en-US"/>
        </w:rPr>
      </w:pPr>
      <w:r w:rsidRPr="00B81E64">
        <w:rPr>
          <w:lang w:val="en-US"/>
        </w:rPr>
        <w:t>Directors do not receive variable remuneration linked to results or other performance criteria, more precisely, directors are not entitled to bonuses, annual bonuses, stock options or performance shares, or a supplementary or early retirement scheme. Directors also have no remuneration in shares.</w:t>
      </w:r>
    </w:p>
    <w:p w14:paraId="5366B0BF" w14:textId="4D22E3BE" w:rsidR="00B81E64" w:rsidRPr="00B81E64" w:rsidRDefault="00B81E64" w:rsidP="00B81E64">
      <w:pPr>
        <w:pStyle w:val="BODYCOPYAVECINTERPARAGRAPHE"/>
        <w:rPr>
          <w:lang w:val="en-US"/>
        </w:rPr>
      </w:pPr>
      <w:r w:rsidRPr="00B81E64">
        <w:rPr>
          <w:lang w:val="en-US"/>
        </w:rPr>
        <w:t>Finally, Financière de Tubize did not enter into an agreement</w:t>
      </w:r>
      <w:r w:rsidR="00FB1132">
        <w:rPr>
          <w:lang w:val="en-US"/>
        </w:rPr>
        <w:t xml:space="preserve"> </w:t>
      </w:r>
      <w:r w:rsidRPr="00B81E64">
        <w:rPr>
          <w:lang w:val="en-US"/>
        </w:rPr>
        <w:t>with its directors.</w:t>
      </w:r>
    </w:p>
    <w:p w14:paraId="25976B07" w14:textId="77777777" w:rsidR="00B81E64" w:rsidRPr="00B81E64" w:rsidRDefault="00B81E64" w:rsidP="00B81E64">
      <w:pPr>
        <w:pStyle w:val="BODYCOPYAVECINTERPARAGRAPHE"/>
        <w:rPr>
          <w:lang w:val="en-US"/>
        </w:rPr>
      </w:pPr>
      <w:r w:rsidRPr="00B81E64">
        <w:rPr>
          <w:lang w:val="en-US"/>
        </w:rPr>
        <w:lastRenderedPageBreak/>
        <w:t>The company does only reimburse the travel expenses and expenses of the Directors for meetings and when performing their duties as a member of the Board of Directors.</w:t>
      </w:r>
    </w:p>
    <w:p w14:paraId="3541555F" w14:textId="3CF1A4A4" w:rsidR="00E8701E" w:rsidRPr="00B81E64" w:rsidRDefault="00B81E64" w:rsidP="00B81E64">
      <w:pPr>
        <w:pStyle w:val="BODYCOPYAVECINTERPARAGRAPHE"/>
        <w:rPr>
          <w:lang w:val="en-US"/>
        </w:rPr>
      </w:pPr>
      <w:r w:rsidRPr="00B81E64">
        <w:rPr>
          <w:lang w:val="en-US"/>
        </w:rPr>
        <w:t>The company also provides a usual insurance contract covering the activities of the members of the Board of Directors in the performance of their duties</w:t>
      </w:r>
      <w:r w:rsidR="00E8701E" w:rsidRPr="00B81E64">
        <w:rPr>
          <w:lang w:val="en-US"/>
        </w:rPr>
        <w:t xml:space="preserve">. </w:t>
      </w:r>
    </w:p>
    <w:p w14:paraId="2674DB1B" w14:textId="4D0067BA" w:rsidR="00E8701E" w:rsidRPr="00433165" w:rsidRDefault="00B81E64" w:rsidP="00E8701E">
      <w:pPr>
        <w:pStyle w:val="TITRE2SANSNUMERO"/>
        <w:rPr>
          <w:lang w:val="en-US"/>
        </w:rPr>
      </w:pPr>
      <w:r w:rsidRPr="00433165">
        <w:rPr>
          <w:lang w:val="en-US"/>
        </w:rPr>
        <w:t xml:space="preserve">Remuneration of the </w:t>
      </w:r>
      <w:r w:rsidR="00674523">
        <w:rPr>
          <w:lang w:val="en-US"/>
        </w:rPr>
        <w:t>general manager</w:t>
      </w:r>
    </w:p>
    <w:p w14:paraId="5CFBCEB6" w14:textId="5ADEFEFD" w:rsidR="00433165" w:rsidRPr="00433165" w:rsidRDefault="00433165" w:rsidP="00433165">
      <w:pPr>
        <w:pStyle w:val="BODYCOPYAVECINTERPARAGRAPHE"/>
        <w:rPr>
          <w:lang w:val="en-US"/>
        </w:rPr>
      </w:pPr>
      <w:r w:rsidRPr="00433165">
        <w:rPr>
          <w:lang w:val="en-US"/>
        </w:rPr>
        <w:t xml:space="preserve">The service provision agreement governing the relationship between the </w:t>
      </w:r>
      <w:r w:rsidR="00674523">
        <w:rPr>
          <w:lang w:val="en-US"/>
        </w:rPr>
        <w:t>general manager</w:t>
      </w:r>
      <w:r w:rsidRPr="00433165">
        <w:rPr>
          <w:lang w:val="en-US"/>
        </w:rPr>
        <w:t xml:space="preserve"> and the Company provides for a fixed remuneration per day worked, payable monthly. In line with the practices for this type of function, it was decided that an annual bonus of a fixed amount be allocated according to the achievement of objectives which will be established at the beginning of each financial year by mutual agreement with the Chairman of the board.</w:t>
      </w:r>
    </w:p>
    <w:p w14:paraId="433612F4" w14:textId="77777777" w:rsidR="00433165" w:rsidRPr="00433165" w:rsidRDefault="00433165" w:rsidP="00433165">
      <w:pPr>
        <w:pStyle w:val="BODYCOPYAVECINTERPARAGRAPHE"/>
        <w:rPr>
          <w:lang w:val="en-US"/>
        </w:rPr>
      </w:pPr>
      <w:r w:rsidRPr="00433165">
        <w:rPr>
          <w:lang w:val="en-US"/>
        </w:rPr>
        <w:t>This annual bonus would not be awarded in the event of fault that directly caused Financière de Tubize to breach its tax, accounting or supervisory obligations.</w:t>
      </w:r>
    </w:p>
    <w:p w14:paraId="0C81F7A1" w14:textId="77777777" w:rsidR="00433165" w:rsidRPr="00433165" w:rsidRDefault="00433165" w:rsidP="00433165">
      <w:pPr>
        <w:pStyle w:val="BODYCOPYAVECINTERPARAGRAPHE"/>
        <w:rPr>
          <w:lang w:val="en-US"/>
        </w:rPr>
      </w:pPr>
      <w:r w:rsidRPr="00433165">
        <w:rPr>
          <w:lang w:val="en-US"/>
        </w:rPr>
        <w:t xml:space="preserve">The Director does not receive any variable remuneration nor remuneration in the form of options or shares of Financière de Tubize </w:t>
      </w:r>
    </w:p>
    <w:p w14:paraId="5ABA4B10" w14:textId="71059EEC" w:rsidR="00E8701E" w:rsidRPr="00433165" w:rsidRDefault="00433165" w:rsidP="00433165">
      <w:pPr>
        <w:pStyle w:val="BODYCOPYAVECINTERPARAGRAPHE"/>
        <w:rPr>
          <w:lang w:val="en-US"/>
        </w:rPr>
      </w:pPr>
      <w:r w:rsidRPr="00433165">
        <w:rPr>
          <w:lang w:val="en-US"/>
        </w:rPr>
        <w:t>A normal notice period is provided in the event that the agreement comes to an end</w:t>
      </w:r>
      <w:r w:rsidR="00E8701E" w:rsidRPr="00433165">
        <w:rPr>
          <w:lang w:val="en-US"/>
        </w:rPr>
        <w:t>.</w:t>
      </w:r>
    </w:p>
    <w:p w14:paraId="39FAED69" w14:textId="77777777" w:rsidR="00E2676C" w:rsidRPr="00433165" w:rsidRDefault="00E2676C" w:rsidP="00E8701E">
      <w:pPr>
        <w:rPr>
          <w:lang w:val="en-US"/>
        </w:rPr>
      </w:pPr>
    </w:p>
    <w:sectPr w:rsidR="00E2676C" w:rsidRPr="00433165" w:rsidSect="00863F61">
      <w:headerReference w:type="even" r:id="rId11"/>
      <w:headerReference w:type="default" r:id="rId12"/>
      <w:footerReference w:type="even" r:id="rId13"/>
      <w:footerReference w:type="default" r:id="rId14"/>
      <w:headerReference w:type="first" r:id="rId15"/>
      <w:footerReference w:type="first" r:id="rId16"/>
      <w:pgSz w:w="11906" w:h="16838"/>
      <w:pgMar w:top="3402" w:right="1134" w:bottom="1985"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C14E9" w14:textId="77777777" w:rsidR="0092294C" w:rsidRDefault="0092294C" w:rsidP="00F61F81">
      <w:pPr>
        <w:spacing w:after="0" w:line="240" w:lineRule="auto"/>
      </w:pPr>
      <w:r>
        <w:separator/>
      </w:r>
    </w:p>
  </w:endnote>
  <w:endnote w:type="continuationSeparator" w:id="0">
    <w:p w14:paraId="2B310C95" w14:textId="77777777" w:rsidR="0092294C" w:rsidRDefault="0092294C" w:rsidP="00F61F81">
      <w:pPr>
        <w:spacing w:after="0" w:line="240" w:lineRule="auto"/>
      </w:pPr>
      <w:r>
        <w:continuationSeparator/>
      </w:r>
    </w:p>
  </w:endnote>
  <w:endnote w:type="continuationNotice" w:id="1">
    <w:p w14:paraId="3E42F79A" w14:textId="77777777" w:rsidR="0092294C" w:rsidRDefault="009229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wCenMTStd-SemiMedium">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7AD67" w14:textId="77777777" w:rsidR="001B6B0F" w:rsidRDefault="001B6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DBD99" w14:textId="6368AECD" w:rsidR="00A241C9" w:rsidRPr="001B6B0F" w:rsidRDefault="001B6B0F" w:rsidP="00A241C9">
    <w:pPr>
      <w:autoSpaceDE w:val="0"/>
      <w:autoSpaceDN w:val="0"/>
      <w:adjustRightInd w:val="0"/>
      <w:spacing w:after="0" w:line="240" w:lineRule="auto"/>
      <w:rPr>
        <w:rFonts w:ascii="Tw Cen MT" w:hAnsi="Tw Cen MT" w:cs="TwCenMTStd-SemiMedium"/>
        <w:color w:val="000000"/>
        <w:kern w:val="0"/>
        <w:sz w:val="18"/>
        <w:szCs w:val="18"/>
      </w:rPr>
    </w:pPr>
    <w:r w:rsidRPr="001B6B0F">
      <w:rPr>
        <w:rFonts w:ascii="Tw Cen MT" w:hAnsi="Tw Cen MT" w:cs="TwCenMTStd-SemiMedium"/>
        <w:color w:val="000000"/>
        <w:kern w:val="0"/>
        <w:sz w:val="18"/>
        <w:szCs w:val="18"/>
      </w:rPr>
      <w:fldChar w:fldCharType="begin"/>
    </w:r>
    <w:r w:rsidRPr="001B6B0F">
      <w:rPr>
        <w:rFonts w:ascii="Tw Cen MT" w:hAnsi="Tw Cen MT" w:cs="TwCenMTStd-SemiMedium"/>
        <w:color w:val="000000"/>
        <w:kern w:val="0"/>
        <w:sz w:val="18"/>
        <w:szCs w:val="18"/>
      </w:rPr>
      <w:instrText>PAGE   \* MERGEFORMAT</w:instrText>
    </w:r>
    <w:r w:rsidRPr="001B6B0F">
      <w:rPr>
        <w:rFonts w:ascii="Tw Cen MT" w:hAnsi="Tw Cen MT" w:cs="TwCenMTStd-SemiMedium"/>
        <w:color w:val="000000"/>
        <w:kern w:val="0"/>
        <w:sz w:val="18"/>
        <w:szCs w:val="18"/>
      </w:rPr>
      <w:fldChar w:fldCharType="separate"/>
    </w:r>
    <w:r w:rsidRPr="001B6B0F">
      <w:rPr>
        <w:rFonts w:ascii="Tw Cen MT" w:hAnsi="Tw Cen MT" w:cs="TwCenMTStd-SemiMedium"/>
        <w:color w:val="000000"/>
        <w:kern w:val="0"/>
        <w:sz w:val="18"/>
        <w:szCs w:val="18"/>
        <w:lang w:val="fr-FR"/>
      </w:rPr>
      <w:t>1</w:t>
    </w:r>
    <w:r w:rsidRPr="001B6B0F">
      <w:rPr>
        <w:rFonts w:ascii="Tw Cen MT" w:hAnsi="Tw Cen MT" w:cs="TwCenMTStd-SemiMedium"/>
        <w:color w:val="000000"/>
        <w:kern w:val="0"/>
        <w:sz w:val="18"/>
        <w:szCs w:val="18"/>
      </w:rPr>
      <w:fldChar w:fldCharType="end"/>
    </w:r>
  </w:p>
  <w:p w14:paraId="703E0059" w14:textId="77777777" w:rsidR="00A241C9" w:rsidRDefault="00A241C9" w:rsidP="00A241C9">
    <w:pPr>
      <w:autoSpaceDE w:val="0"/>
      <w:autoSpaceDN w:val="0"/>
      <w:adjustRightInd w:val="0"/>
      <w:spacing w:after="0" w:line="240" w:lineRule="auto"/>
      <w:rPr>
        <w:rFonts w:ascii="Tw Cen MT" w:hAnsi="Tw Cen MT" w:cs="TwCenMTStd-SemiMedium"/>
        <w:color w:val="000000"/>
        <w:kern w:val="0"/>
        <w:sz w:val="21"/>
        <w:szCs w:val="21"/>
      </w:rPr>
    </w:pPr>
  </w:p>
  <w:p w14:paraId="42F97962" w14:textId="7C04C122" w:rsidR="00A241C9" w:rsidRDefault="00A60D7C" w:rsidP="00A241C9">
    <w:pPr>
      <w:autoSpaceDE w:val="0"/>
      <w:autoSpaceDN w:val="0"/>
      <w:adjustRightInd w:val="0"/>
      <w:spacing w:after="0" w:line="240" w:lineRule="auto"/>
      <w:rPr>
        <w:rFonts w:ascii="Tw Cen MT" w:hAnsi="Tw Cen MT" w:cs="TwCenMTStd-SemiMedium"/>
        <w:color w:val="000000"/>
        <w:kern w:val="0"/>
        <w:sz w:val="21"/>
        <w:szCs w:val="21"/>
      </w:rPr>
    </w:pPr>
    <w:r>
      <w:rPr>
        <w:rFonts w:ascii="Tw Cen MT" w:hAnsi="Tw Cen MT" w:cs="TwCenMTStd-SemiMedium"/>
        <w:noProof/>
        <w:color w:val="000000"/>
        <w:kern w:val="0"/>
        <w:sz w:val="18"/>
        <w:szCs w:val="18"/>
      </w:rPr>
      <mc:AlternateContent>
        <mc:Choice Requires="wps">
          <w:drawing>
            <wp:anchor distT="0" distB="0" distL="114300" distR="114300" simplePos="0" relativeHeight="251658240" behindDoc="0" locked="0" layoutInCell="1" allowOverlap="1" wp14:anchorId="5D722644" wp14:editId="757DCAF5">
              <wp:simplePos x="0" y="0"/>
              <wp:positionH relativeFrom="column">
                <wp:posOffset>0</wp:posOffset>
              </wp:positionH>
              <wp:positionV relativeFrom="paragraph">
                <wp:posOffset>30291</wp:posOffset>
              </wp:positionV>
              <wp:extent cx="765958" cy="0"/>
              <wp:effectExtent l="0" t="19050" r="34290" b="19050"/>
              <wp:wrapNone/>
              <wp:docPr id="284530978" name="Connecteur droit 3"/>
              <wp:cNvGraphicFramePr/>
              <a:graphic xmlns:a="http://schemas.openxmlformats.org/drawingml/2006/main">
                <a:graphicData uri="http://schemas.microsoft.com/office/word/2010/wordprocessingShape">
                  <wps:wsp>
                    <wps:cNvCnPr/>
                    <wps:spPr>
                      <a:xfrm>
                        <a:off x="0" y="0"/>
                        <a:ext cx="765958" cy="0"/>
                      </a:xfrm>
                      <a:prstGeom prst="line">
                        <a:avLst/>
                      </a:prstGeom>
                      <a:ln w="38100">
                        <a:solidFill>
                          <a:srgbClr val="0342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6511AE" id="Connecteur droit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2.4pt" to="60.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JfwQEAAN4DAAAOAAAAZHJzL2Uyb0RvYy54bWysU01P3DAQvSPxHyzf2SRLgSXaLAcQXFCL&#10;SvsDvM54Y8lfst1N9t937GSzqK0qgbg49njemzfPk/XdoBXZgw/SmoZWi5ISMNy20uwa+vPH48WK&#10;khCZaZmyBhp6gEDvNudn697VsLSdVS14giQm1L1raBejq4si8A40CwvrwOClsF6ziEe/K1rPemTX&#10;qliW5XXRW986bzmEgNGH8ZJuMr8QwOM3IQJEohqK2mJefV63aS02a1bvPHOd5JMM9gEVmkmDRWeq&#10;BxYZ+eXlX1Racm+DFXHBrS6sEJJD7gG7qco/unntmIPcC5oT3GxT+Dxa/nV/b1482tC7UAf34lMX&#10;g/A6fVEfGbJZh9ksGCLhGLy5vrq9wtflx6vihHM+xCewmqRNQ5U0qQ1Ws/1ziFgLU48pKawM6Rt6&#10;uarKMqcFq2T7KJVKl8HvtvfKkz1LT3j5ZblapldDijdpeFIGg6cm8i4eFIwFvoMgskXZ1VghzRfM&#10;tIxzMLGaeJXB7AQTKGEGTtL+B5zyExTy7L0HPCNyZWviDNbSWP8v2XE4ShZj/tGBse9kwda2h/y8&#10;2RocouzcNPBpSt+eM/z0W25+AwAA//8DAFBLAwQUAAYACAAAACEAmj81n9oAAAAEAQAADwAAAGRy&#10;cy9kb3ducmV2LnhtbEyPQUvDQBSE74L/YXmCN7sxSNCYTSkWBb2ItT14e82+JqHZtzG7aaO/3lcv&#10;ehxmmPmmmE+uUwcaQuvZwPUsAUVcedtybWD9/nh1CypEZIudZzLwRQHm5flZgbn1R36jwyrWSko4&#10;5GigibHPtQ5VQw7DzPfE4u384DCKHGptBzxKuet0miSZdtiyLDTY00ND1X41OgPZ9/O43Ny90svT&#10;x3pKx93nZhnRmMuLaXEPKtIU/8Jwwhd0KIVp60e2QXUG5Eg0cCP4JzNNMlDbX63LQv+HL38AAAD/&#10;/wMAUEsBAi0AFAAGAAgAAAAhALaDOJL+AAAA4QEAABMAAAAAAAAAAAAAAAAAAAAAAFtDb250ZW50&#10;X1R5cGVzXS54bWxQSwECLQAUAAYACAAAACEAOP0h/9YAAACUAQAACwAAAAAAAAAAAAAAAAAvAQAA&#10;X3JlbHMvLnJlbHNQSwECLQAUAAYACAAAACEAG+yCX8EBAADeAwAADgAAAAAAAAAAAAAAAAAuAgAA&#10;ZHJzL2Uyb0RvYy54bWxQSwECLQAUAAYACAAAACEAmj81n9oAAAAEAQAADwAAAAAAAAAAAAAAAAAb&#10;BAAAZHJzL2Rvd25yZXYueG1sUEsFBgAAAAAEAAQA8wAAACIFAAAAAA==&#10;" strokecolor="#034282" strokeweight="3pt">
              <v:stroke joinstyle="miter"/>
            </v:line>
          </w:pict>
        </mc:Fallback>
      </mc:AlternateContent>
    </w:r>
  </w:p>
  <w:p w14:paraId="5A3F4E3E" w14:textId="77777777" w:rsidR="000B4658" w:rsidRPr="00D6756F" w:rsidRDefault="000B4658" w:rsidP="000B4658">
    <w:pPr>
      <w:pStyle w:val="Pieddepage1"/>
    </w:pPr>
    <w:r>
      <w:t>Financière de Tubize SA</w:t>
    </w:r>
    <w:r w:rsidRPr="00D6756F">
      <w:t xml:space="preserve">   </w:t>
    </w:r>
    <w:r w:rsidRPr="00D6756F">
      <w:rPr>
        <w:color w:val="034282"/>
      </w:rPr>
      <w:t>•</w:t>
    </w:r>
    <w:r w:rsidRPr="00D6756F">
      <w:t xml:space="preserve">   </w:t>
    </w:r>
    <w:r w:rsidRPr="00D646C5">
      <w:t xml:space="preserve">www.financiere-tubize.be   </w:t>
    </w:r>
    <w:r w:rsidRPr="00D646C5">
      <w:rPr>
        <w:color w:val="034282"/>
      </w:rPr>
      <w:t>•</w:t>
    </w:r>
    <w:r w:rsidRPr="00D646C5">
      <w:t xml:space="preserve">   </w:t>
    </w:r>
    <w:r w:rsidRPr="00D6756F">
      <w:t xml:space="preserve">1070 Bruxelles, 60 Allée de la Recherche   </w:t>
    </w:r>
    <w:r w:rsidRPr="00D6756F">
      <w:rPr>
        <w:color w:val="034282"/>
      </w:rPr>
      <w:t>•</w:t>
    </w:r>
    <w:r w:rsidRPr="00D6756F">
      <w:t xml:space="preserve">   N° d’entreprise 0403216429</w:t>
    </w:r>
  </w:p>
  <w:p w14:paraId="330ED61D" w14:textId="3AA82475" w:rsidR="00F61F81" w:rsidRPr="00A241C9" w:rsidRDefault="000B4658" w:rsidP="000B4658">
    <w:pPr>
      <w:pStyle w:val="Pieddepage1"/>
      <w:rPr>
        <w:lang w:val="en-US"/>
      </w:rPr>
    </w:pPr>
    <w:r w:rsidRPr="00D6756F">
      <w:rPr>
        <w:lang w:val="en-US"/>
      </w:rPr>
      <w:t xml:space="preserve">investorrelations@financiere-tubize.be   </w:t>
    </w:r>
    <w:r w:rsidRPr="00D6756F">
      <w:rPr>
        <w:color w:val="034282"/>
        <w:lang w:val="en-US"/>
      </w:rPr>
      <w:t>•</w:t>
    </w:r>
    <w:r w:rsidRPr="00D6756F">
      <w:rPr>
        <w:lang w:val="en-US"/>
      </w:rPr>
      <w:t xml:space="preserve">   BNP Paribas Fortis - IBAN BE04 2100 0408 1631 - BIC GEBABEBB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93BD0" w14:textId="77777777" w:rsidR="001B6B0F" w:rsidRDefault="001B6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5C262" w14:textId="77777777" w:rsidR="0092294C" w:rsidRDefault="0092294C" w:rsidP="00F61F81">
      <w:pPr>
        <w:spacing w:after="0" w:line="240" w:lineRule="auto"/>
      </w:pPr>
      <w:r>
        <w:separator/>
      </w:r>
    </w:p>
  </w:footnote>
  <w:footnote w:type="continuationSeparator" w:id="0">
    <w:p w14:paraId="06070A5E" w14:textId="77777777" w:rsidR="0092294C" w:rsidRDefault="0092294C" w:rsidP="00F61F81">
      <w:pPr>
        <w:spacing w:after="0" w:line="240" w:lineRule="auto"/>
      </w:pPr>
      <w:r>
        <w:continuationSeparator/>
      </w:r>
    </w:p>
  </w:footnote>
  <w:footnote w:type="continuationNotice" w:id="1">
    <w:p w14:paraId="51932B50" w14:textId="77777777" w:rsidR="0092294C" w:rsidRDefault="009229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2B3F1" w14:textId="77777777" w:rsidR="001B6B0F" w:rsidRDefault="001B6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2491C" w14:textId="4B0A9BBF" w:rsidR="00F61F81" w:rsidRPr="007E659D" w:rsidRDefault="00995773" w:rsidP="007E659D">
    <w:pPr>
      <w:pStyle w:val="Header"/>
      <w:rPr>
        <w:u w:val="single"/>
      </w:rPr>
    </w:pPr>
    <w:r w:rsidRPr="00F61F81">
      <w:rPr>
        <w:noProof/>
      </w:rPr>
      <w:drawing>
        <wp:anchor distT="0" distB="0" distL="114300" distR="114300" simplePos="0" relativeHeight="251658241" behindDoc="0" locked="0" layoutInCell="1" allowOverlap="1" wp14:anchorId="7105D230" wp14:editId="075D798C">
          <wp:simplePos x="0" y="0"/>
          <wp:positionH relativeFrom="column">
            <wp:posOffset>0</wp:posOffset>
          </wp:positionH>
          <wp:positionV relativeFrom="paragraph">
            <wp:posOffset>-635</wp:posOffset>
          </wp:positionV>
          <wp:extent cx="1227455" cy="750570"/>
          <wp:effectExtent l="0" t="0" r="0" b="0"/>
          <wp:wrapNone/>
          <wp:docPr id="945348295"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005506"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7455" cy="750570"/>
                  </a:xfrm>
                  <a:prstGeom prst="rect">
                    <a:avLst/>
                  </a:prstGeom>
                </pic:spPr>
              </pic:pic>
            </a:graphicData>
          </a:graphic>
          <wp14:sizeRelH relativeFrom="page">
            <wp14:pctWidth>0</wp14:pctWidth>
          </wp14:sizeRelH>
          <wp14:sizeRelV relativeFrom="page">
            <wp14:pctHeight>0</wp14:pctHeight>
          </wp14:sizeRelV>
        </wp:anchor>
      </w:drawing>
    </w:r>
    <w:r w:rsidR="004503E8">
      <w:tab/>
    </w:r>
    <w:r w:rsidR="0004183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14DE6" w14:textId="77777777" w:rsidR="001B6B0F" w:rsidRDefault="001B6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0790"/>
    <w:multiLevelType w:val="hybridMultilevel"/>
    <w:tmpl w:val="AF6682FE"/>
    <w:lvl w:ilvl="0" w:tplc="E44E2DB6">
      <w:start w:val="1"/>
      <w:numFmt w:val="decimal"/>
      <w:lvlText w:val="%1."/>
      <w:lvlJc w:val="left"/>
      <w:pPr>
        <w:ind w:left="717" w:hanging="360"/>
      </w:pPr>
      <w:rPr>
        <w:i w:val="0"/>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 w15:restartNumberingAfterBreak="0">
    <w:nsid w:val="10617E43"/>
    <w:multiLevelType w:val="hybridMultilevel"/>
    <w:tmpl w:val="38C2B8F4"/>
    <w:lvl w:ilvl="0" w:tplc="080C000F">
      <w:start w:val="1"/>
      <w:numFmt w:val="decimal"/>
      <w:lvlText w:val="%1."/>
      <w:lvlJc w:val="left"/>
      <w:pPr>
        <w:ind w:left="1432" w:hanging="360"/>
      </w:pPr>
    </w:lvl>
    <w:lvl w:ilvl="1" w:tplc="080C0019" w:tentative="1">
      <w:start w:val="1"/>
      <w:numFmt w:val="lowerLetter"/>
      <w:lvlText w:val="%2."/>
      <w:lvlJc w:val="left"/>
      <w:pPr>
        <w:ind w:left="2152" w:hanging="360"/>
      </w:pPr>
    </w:lvl>
    <w:lvl w:ilvl="2" w:tplc="080C001B" w:tentative="1">
      <w:start w:val="1"/>
      <w:numFmt w:val="lowerRoman"/>
      <w:lvlText w:val="%3."/>
      <w:lvlJc w:val="right"/>
      <w:pPr>
        <w:ind w:left="2872" w:hanging="180"/>
      </w:pPr>
    </w:lvl>
    <w:lvl w:ilvl="3" w:tplc="080C000F" w:tentative="1">
      <w:start w:val="1"/>
      <w:numFmt w:val="decimal"/>
      <w:lvlText w:val="%4."/>
      <w:lvlJc w:val="left"/>
      <w:pPr>
        <w:ind w:left="3592" w:hanging="360"/>
      </w:pPr>
    </w:lvl>
    <w:lvl w:ilvl="4" w:tplc="080C0019" w:tentative="1">
      <w:start w:val="1"/>
      <w:numFmt w:val="lowerLetter"/>
      <w:lvlText w:val="%5."/>
      <w:lvlJc w:val="left"/>
      <w:pPr>
        <w:ind w:left="4312" w:hanging="360"/>
      </w:pPr>
    </w:lvl>
    <w:lvl w:ilvl="5" w:tplc="080C001B" w:tentative="1">
      <w:start w:val="1"/>
      <w:numFmt w:val="lowerRoman"/>
      <w:lvlText w:val="%6."/>
      <w:lvlJc w:val="right"/>
      <w:pPr>
        <w:ind w:left="5032" w:hanging="180"/>
      </w:pPr>
    </w:lvl>
    <w:lvl w:ilvl="6" w:tplc="080C000F" w:tentative="1">
      <w:start w:val="1"/>
      <w:numFmt w:val="decimal"/>
      <w:lvlText w:val="%7."/>
      <w:lvlJc w:val="left"/>
      <w:pPr>
        <w:ind w:left="5752" w:hanging="360"/>
      </w:pPr>
    </w:lvl>
    <w:lvl w:ilvl="7" w:tplc="080C0019" w:tentative="1">
      <w:start w:val="1"/>
      <w:numFmt w:val="lowerLetter"/>
      <w:lvlText w:val="%8."/>
      <w:lvlJc w:val="left"/>
      <w:pPr>
        <w:ind w:left="6472" w:hanging="360"/>
      </w:pPr>
    </w:lvl>
    <w:lvl w:ilvl="8" w:tplc="080C001B" w:tentative="1">
      <w:start w:val="1"/>
      <w:numFmt w:val="lowerRoman"/>
      <w:lvlText w:val="%9."/>
      <w:lvlJc w:val="right"/>
      <w:pPr>
        <w:ind w:left="7192" w:hanging="180"/>
      </w:pPr>
    </w:lvl>
  </w:abstractNum>
  <w:abstractNum w:abstractNumId="2" w15:restartNumberingAfterBreak="0">
    <w:nsid w:val="1ACC34FD"/>
    <w:multiLevelType w:val="hybridMultilevel"/>
    <w:tmpl w:val="D59426BE"/>
    <w:lvl w:ilvl="0" w:tplc="6058AD0A">
      <w:numFmt w:val="bullet"/>
      <w:lvlText w:val="-"/>
      <w:lvlJc w:val="left"/>
      <w:pPr>
        <w:ind w:left="720" w:hanging="360"/>
      </w:pPr>
      <w:rPr>
        <w:rFonts w:ascii="Tw Cen MT" w:eastAsiaTheme="minorHAnsi" w:hAnsi="Tw Cen MT" w:cs="TwCenMTStd-SemiMedium"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AF25FFF"/>
    <w:multiLevelType w:val="hybridMultilevel"/>
    <w:tmpl w:val="C58E747E"/>
    <w:lvl w:ilvl="0" w:tplc="FFFFFFFF">
      <w:start w:val="1"/>
      <w:numFmt w:val="bullet"/>
      <w:lvlText w:val=""/>
      <w:lvlJc w:val="left"/>
      <w:pPr>
        <w:ind w:left="360" w:hanging="360"/>
      </w:pPr>
      <w:rPr>
        <w:rFonts w:ascii="Symbol" w:hAnsi="Symbol" w:hint="default"/>
      </w:rPr>
    </w:lvl>
    <w:lvl w:ilvl="1" w:tplc="2000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B96769D"/>
    <w:multiLevelType w:val="hybridMultilevel"/>
    <w:tmpl w:val="75E42A9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5381686"/>
    <w:multiLevelType w:val="hybridMultilevel"/>
    <w:tmpl w:val="810E75F0"/>
    <w:lvl w:ilvl="0" w:tplc="E3943C2A">
      <w:start w:val="1"/>
      <w:numFmt w:val="decimal"/>
      <w:pStyle w:val="TITRE2AVECNUMERO"/>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0AE4573"/>
    <w:multiLevelType w:val="hybridMultilevel"/>
    <w:tmpl w:val="2DA8E756"/>
    <w:lvl w:ilvl="0" w:tplc="62FA6740">
      <w:start w:val="1"/>
      <w:numFmt w:val="decimal"/>
      <w:lvlText w:val="%1."/>
      <w:lvlJc w:val="left"/>
      <w:pPr>
        <w:ind w:left="715" w:hanging="360"/>
      </w:pPr>
      <w:rPr>
        <w:rFonts w:hint="default"/>
        <w:i w:val="0"/>
      </w:rPr>
    </w:lvl>
    <w:lvl w:ilvl="1" w:tplc="04090019">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7" w15:restartNumberingAfterBreak="0">
    <w:nsid w:val="436C598B"/>
    <w:multiLevelType w:val="hybridMultilevel"/>
    <w:tmpl w:val="259E87BA"/>
    <w:lvl w:ilvl="0" w:tplc="FFFFFFFF">
      <w:start w:val="1"/>
      <w:numFmt w:val="bullet"/>
      <w:lvlText w:val=""/>
      <w:lvlJc w:val="left"/>
      <w:pPr>
        <w:ind w:left="360" w:hanging="360"/>
      </w:pPr>
      <w:rPr>
        <w:rFonts w:ascii="Symbol" w:hAnsi="Symbol" w:hint="default"/>
      </w:rPr>
    </w:lvl>
    <w:lvl w:ilvl="1" w:tplc="BAE21648">
      <w:start w:val="1"/>
      <w:numFmt w:val="bullet"/>
      <w:lvlText w:val="­"/>
      <w:lvlJc w:val="left"/>
      <w:pPr>
        <w:ind w:left="1080" w:hanging="360"/>
      </w:pPr>
      <w:rPr>
        <w:rFonts w:ascii="Tw Cen MT" w:hAnsi="Tw Cen MT"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7426EE7"/>
    <w:multiLevelType w:val="hybridMultilevel"/>
    <w:tmpl w:val="F23ECBE0"/>
    <w:lvl w:ilvl="0" w:tplc="6082ED6C">
      <w:numFmt w:val="bullet"/>
      <w:pStyle w:val="BULLETPOINTSNIVEAU1"/>
      <w:lvlText w:val="―"/>
      <w:lvlJc w:val="left"/>
      <w:pPr>
        <w:ind w:left="720" w:hanging="360"/>
      </w:pPr>
      <w:rPr>
        <w:rFonts w:ascii="Montserrat" w:eastAsiaTheme="minorHAnsi" w:hAnsi="Montserrat" w:cstheme="majorHAnsi" w:hint="default"/>
      </w:rPr>
    </w:lvl>
    <w:lvl w:ilvl="1" w:tplc="0FDA9434">
      <w:start w:val="1"/>
      <w:numFmt w:val="bullet"/>
      <w:pStyle w:val="BULLETPOINTSNIVEAU2"/>
      <w:lvlText w:val="–"/>
      <w:lvlJc w:val="left"/>
      <w:pPr>
        <w:ind w:left="1440" w:hanging="360"/>
      </w:pPr>
      <w:rPr>
        <w:rFonts w:ascii="Montserrat" w:hAnsi="Montserrat"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EE73A23"/>
    <w:multiLevelType w:val="hybridMultilevel"/>
    <w:tmpl w:val="8292BAD6"/>
    <w:lvl w:ilvl="0" w:tplc="BAE21648">
      <w:start w:val="1"/>
      <w:numFmt w:val="bullet"/>
      <w:lvlText w:val="­"/>
      <w:lvlJc w:val="left"/>
      <w:pPr>
        <w:ind w:left="360" w:hanging="360"/>
      </w:pPr>
      <w:rPr>
        <w:rFonts w:ascii="Tw Cen MT" w:hAnsi="Tw Cen MT"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2104B6E"/>
    <w:multiLevelType w:val="hybridMultilevel"/>
    <w:tmpl w:val="236AEC8C"/>
    <w:lvl w:ilvl="0" w:tplc="6DB4EFA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B32C1C"/>
    <w:multiLevelType w:val="hybridMultilevel"/>
    <w:tmpl w:val="D1F2C5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01369B4"/>
    <w:multiLevelType w:val="hybridMultilevel"/>
    <w:tmpl w:val="7D2A516A"/>
    <w:lvl w:ilvl="0" w:tplc="6A9A1008">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5A7532B"/>
    <w:multiLevelType w:val="hybridMultilevel"/>
    <w:tmpl w:val="BCC0AB5E"/>
    <w:lvl w:ilvl="0" w:tplc="08A8714C">
      <w:start w:val="6"/>
      <w:numFmt w:val="bullet"/>
      <w:lvlText w:val="-"/>
      <w:lvlJc w:val="left"/>
      <w:pPr>
        <w:ind w:left="720" w:hanging="360"/>
      </w:pPr>
      <w:rPr>
        <w:rFonts w:ascii="Arial" w:eastAsia="Times New Roman"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FFD5CD7"/>
    <w:multiLevelType w:val="hybridMultilevel"/>
    <w:tmpl w:val="2FA097C2"/>
    <w:lvl w:ilvl="0" w:tplc="797620E4">
      <w:start w:val="1"/>
      <w:numFmt w:val="lowerLetter"/>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num w:numId="1" w16cid:durableId="1459907599">
    <w:abstractNumId w:val="4"/>
  </w:num>
  <w:num w:numId="2" w16cid:durableId="1280379671">
    <w:abstractNumId w:val="12"/>
  </w:num>
  <w:num w:numId="3" w16cid:durableId="436952458">
    <w:abstractNumId w:val="5"/>
  </w:num>
  <w:num w:numId="4" w16cid:durableId="678121175">
    <w:abstractNumId w:val="8"/>
  </w:num>
  <w:num w:numId="5" w16cid:durableId="1927615874">
    <w:abstractNumId w:val="11"/>
  </w:num>
  <w:num w:numId="6" w16cid:durableId="1102844496">
    <w:abstractNumId w:val="10"/>
  </w:num>
  <w:num w:numId="7" w16cid:durableId="2013071522">
    <w:abstractNumId w:val="3"/>
  </w:num>
  <w:num w:numId="8" w16cid:durableId="1769812424">
    <w:abstractNumId w:val="7"/>
  </w:num>
  <w:num w:numId="9" w16cid:durableId="425350774">
    <w:abstractNumId w:val="9"/>
  </w:num>
  <w:num w:numId="10" w16cid:durableId="1902596098">
    <w:abstractNumId w:val="0"/>
  </w:num>
  <w:num w:numId="11" w16cid:durableId="1027871868">
    <w:abstractNumId w:val="6"/>
  </w:num>
  <w:num w:numId="12" w16cid:durableId="675808439">
    <w:abstractNumId w:val="1"/>
  </w:num>
  <w:num w:numId="13" w16cid:durableId="218710729">
    <w:abstractNumId w:val="14"/>
  </w:num>
  <w:num w:numId="14" w16cid:durableId="1938712442">
    <w:abstractNumId w:val="13"/>
  </w:num>
  <w:num w:numId="15" w16cid:durableId="745493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03B"/>
    <w:rsid w:val="00003B89"/>
    <w:rsid w:val="0001557C"/>
    <w:rsid w:val="000279F9"/>
    <w:rsid w:val="00032D5F"/>
    <w:rsid w:val="00034439"/>
    <w:rsid w:val="0004183C"/>
    <w:rsid w:val="00054858"/>
    <w:rsid w:val="0006068F"/>
    <w:rsid w:val="00066D4B"/>
    <w:rsid w:val="00070973"/>
    <w:rsid w:val="0008025F"/>
    <w:rsid w:val="00091ACF"/>
    <w:rsid w:val="000B35C6"/>
    <w:rsid w:val="000B3FDF"/>
    <w:rsid w:val="000B4658"/>
    <w:rsid w:val="000D2525"/>
    <w:rsid w:val="000D4914"/>
    <w:rsid w:val="000D4F23"/>
    <w:rsid w:val="000D6CDB"/>
    <w:rsid w:val="000F385D"/>
    <w:rsid w:val="001001B2"/>
    <w:rsid w:val="001075DD"/>
    <w:rsid w:val="00107FF3"/>
    <w:rsid w:val="0012047F"/>
    <w:rsid w:val="00123652"/>
    <w:rsid w:val="00125329"/>
    <w:rsid w:val="0012756C"/>
    <w:rsid w:val="00146FD9"/>
    <w:rsid w:val="00162E0A"/>
    <w:rsid w:val="001638AA"/>
    <w:rsid w:val="001816FD"/>
    <w:rsid w:val="00184455"/>
    <w:rsid w:val="00186BFB"/>
    <w:rsid w:val="001903D3"/>
    <w:rsid w:val="00194D3D"/>
    <w:rsid w:val="001A563B"/>
    <w:rsid w:val="001A7358"/>
    <w:rsid w:val="001B1B52"/>
    <w:rsid w:val="001B6B0F"/>
    <w:rsid w:val="001C3DEC"/>
    <w:rsid w:val="001E2478"/>
    <w:rsid w:val="001F3765"/>
    <w:rsid w:val="002236E7"/>
    <w:rsid w:val="0023057B"/>
    <w:rsid w:val="002333D8"/>
    <w:rsid w:val="00253AE8"/>
    <w:rsid w:val="0025602E"/>
    <w:rsid w:val="00264A3A"/>
    <w:rsid w:val="002722DD"/>
    <w:rsid w:val="00282E3F"/>
    <w:rsid w:val="0028711B"/>
    <w:rsid w:val="002970FB"/>
    <w:rsid w:val="002C200F"/>
    <w:rsid w:val="002C2BDD"/>
    <w:rsid w:val="002C40BC"/>
    <w:rsid w:val="002C5E8F"/>
    <w:rsid w:val="002D3C4D"/>
    <w:rsid w:val="002E7B33"/>
    <w:rsid w:val="002F4E83"/>
    <w:rsid w:val="002F79DE"/>
    <w:rsid w:val="00300187"/>
    <w:rsid w:val="003228E0"/>
    <w:rsid w:val="00324DEC"/>
    <w:rsid w:val="00355D98"/>
    <w:rsid w:val="003629C0"/>
    <w:rsid w:val="0038412C"/>
    <w:rsid w:val="00394364"/>
    <w:rsid w:val="003A26F4"/>
    <w:rsid w:val="003A5576"/>
    <w:rsid w:val="003A6946"/>
    <w:rsid w:val="003B2CF7"/>
    <w:rsid w:val="003C359C"/>
    <w:rsid w:val="003D6F51"/>
    <w:rsid w:val="003D7353"/>
    <w:rsid w:val="003E03AD"/>
    <w:rsid w:val="003E25EF"/>
    <w:rsid w:val="00400A4E"/>
    <w:rsid w:val="00404319"/>
    <w:rsid w:val="004060DB"/>
    <w:rsid w:val="004062F4"/>
    <w:rsid w:val="00413A80"/>
    <w:rsid w:val="00417BE1"/>
    <w:rsid w:val="0042394E"/>
    <w:rsid w:val="00433165"/>
    <w:rsid w:val="004346F4"/>
    <w:rsid w:val="004503E8"/>
    <w:rsid w:val="00454D38"/>
    <w:rsid w:val="00456A63"/>
    <w:rsid w:val="00463BF9"/>
    <w:rsid w:val="004707DC"/>
    <w:rsid w:val="00480453"/>
    <w:rsid w:val="004838E0"/>
    <w:rsid w:val="00491CDF"/>
    <w:rsid w:val="00495599"/>
    <w:rsid w:val="004A2B5F"/>
    <w:rsid w:val="004B059D"/>
    <w:rsid w:val="004B4D3C"/>
    <w:rsid w:val="00504886"/>
    <w:rsid w:val="00514592"/>
    <w:rsid w:val="00531DDE"/>
    <w:rsid w:val="005352D1"/>
    <w:rsid w:val="00547B17"/>
    <w:rsid w:val="0056062C"/>
    <w:rsid w:val="00562BD7"/>
    <w:rsid w:val="00571EAA"/>
    <w:rsid w:val="00572991"/>
    <w:rsid w:val="0057381F"/>
    <w:rsid w:val="005757A8"/>
    <w:rsid w:val="005839CA"/>
    <w:rsid w:val="00584387"/>
    <w:rsid w:val="00596DE9"/>
    <w:rsid w:val="00597D26"/>
    <w:rsid w:val="005A35C4"/>
    <w:rsid w:val="005A5EFB"/>
    <w:rsid w:val="005B1773"/>
    <w:rsid w:val="005B31D7"/>
    <w:rsid w:val="005B5960"/>
    <w:rsid w:val="005C02BA"/>
    <w:rsid w:val="005C7CBC"/>
    <w:rsid w:val="005D060B"/>
    <w:rsid w:val="005D7C28"/>
    <w:rsid w:val="005E1E86"/>
    <w:rsid w:val="005F2824"/>
    <w:rsid w:val="005F7583"/>
    <w:rsid w:val="006009F1"/>
    <w:rsid w:val="00601101"/>
    <w:rsid w:val="00602D18"/>
    <w:rsid w:val="00606580"/>
    <w:rsid w:val="006310E7"/>
    <w:rsid w:val="006320D7"/>
    <w:rsid w:val="00634A2B"/>
    <w:rsid w:val="00655A12"/>
    <w:rsid w:val="0066218E"/>
    <w:rsid w:val="00674523"/>
    <w:rsid w:val="00674AAA"/>
    <w:rsid w:val="006829E0"/>
    <w:rsid w:val="006A05F0"/>
    <w:rsid w:val="006A7459"/>
    <w:rsid w:val="006B2F9E"/>
    <w:rsid w:val="006B501A"/>
    <w:rsid w:val="006C0B5B"/>
    <w:rsid w:val="006C6CE4"/>
    <w:rsid w:val="006F1687"/>
    <w:rsid w:val="006F16F2"/>
    <w:rsid w:val="00721A02"/>
    <w:rsid w:val="0072393C"/>
    <w:rsid w:val="00735857"/>
    <w:rsid w:val="00744070"/>
    <w:rsid w:val="007662AE"/>
    <w:rsid w:val="00775196"/>
    <w:rsid w:val="007B5DF5"/>
    <w:rsid w:val="007D0B12"/>
    <w:rsid w:val="007D6A21"/>
    <w:rsid w:val="007E3873"/>
    <w:rsid w:val="007E659D"/>
    <w:rsid w:val="007F29EB"/>
    <w:rsid w:val="007F5DDD"/>
    <w:rsid w:val="007F65B0"/>
    <w:rsid w:val="007F77F3"/>
    <w:rsid w:val="00804DBD"/>
    <w:rsid w:val="00810C42"/>
    <w:rsid w:val="00822605"/>
    <w:rsid w:val="008248B2"/>
    <w:rsid w:val="0082576C"/>
    <w:rsid w:val="00827BC8"/>
    <w:rsid w:val="00831603"/>
    <w:rsid w:val="00832621"/>
    <w:rsid w:val="00852A82"/>
    <w:rsid w:val="00862464"/>
    <w:rsid w:val="00862AD5"/>
    <w:rsid w:val="00863F61"/>
    <w:rsid w:val="00880750"/>
    <w:rsid w:val="00883167"/>
    <w:rsid w:val="008A6017"/>
    <w:rsid w:val="008B26C6"/>
    <w:rsid w:val="008B6ABD"/>
    <w:rsid w:val="008B7A61"/>
    <w:rsid w:val="008D0BB0"/>
    <w:rsid w:val="008D0DA2"/>
    <w:rsid w:val="008D6CC9"/>
    <w:rsid w:val="008E03A8"/>
    <w:rsid w:val="00920B41"/>
    <w:rsid w:val="0092294C"/>
    <w:rsid w:val="00930D1E"/>
    <w:rsid w:val="009374C4"/>
    <w:rsid w:val="009377B0"/>
    <w:rsid w:val="009542F0"/>
    <w:rsid w:val="00971DB1"/>
    <w:rsid w:val="009839A3"/>
    <w:rsid w:val="00984789"/>
    <w:rsid w:val="009942EF"/>
    <w:rsid w:val="00995773"/>
    <w:rsid w:val="009A3A73"/>
    <w:rsid w:val="009B264D"/>
    <w:rsid w:val="009C549E"/>
    <w:rsid w:val="009D1A8D"/>
    <w:rsid w:val="009D1D22"/>
    <w:rsid w:val="009D39CE"/>
    <w:rsid w:val="009D6071"/>
    <w:rsid w:val="009D60D0"/>
    <w:rsid w:val="009D6307"/>
    <w:rsid w:val="009D64EF"/>
    <w:rsid w:val="009E59D6"/>
    <w:rsid w:val="009F62A7"/>
    <w:rsid w:val="00A241C9"/>
    <w:rsid w:val="00A3475C"/>
    <w:rsid w:val="00A3703B"/>
    <w:rsid w:val="00A478C9"/>
    <w:rsid w:val="00A57E04"/>
    <w:rsid w:val="00A60D7C"/>
    <w:rsid w:val="00A67096"/>
    <w:rsid w:val="00A70394"/>
    <w:rsid w:val="00A75024"/>
    <w:rsid w:val="00A75DD4"/>
    <w:rsid w:val="00A9150F"/>
    <w:rsid w:val="00A922F4"/>
    <w:rsid w:val="00AA3AA0"/>
    <w:rsid w:val="00AB4CF7"/>
    <w:rsid w:val="00AE04A7"/>
    <w:rsid w:val="00AE276F"/>
    <w:rsid w:val="00AE7459"/>
    <w:rsid w:val="00AE7DC7"/>
    <w:rsid w:val="00AF2282"/>
    <w:rsid w:val="00AF2741"/>
    <w:rsid w:val="00B11CB4"/>
    <w:rsid w:val="00B152D5"/>
    <w:rsid w:val="00B31B05"/>
    <w:rsid w:val="00B35055"/>
    <w:rsid w:val="00B41A34"/>
    <w:rsid w:val="00B4260A"/>
    <w:rsid w:val="00B42B33"/>
    <w:rsid w:val="00B50194"/>
    <w:rsid w:val="00B6477C"/>
    <w:rsid w:val="00B72589"/>
    <w:rsid w:val="00B81E64"/>
    <w:rsid w:val="00B92B47"/>
    <w:rsid w:val="00BB1A8D"/>
    <w:rsid w:val="00BC2214"/>
    <w:rsid w:val="00BE1374"/>
    <w:rsid w:val="00BE43EA"/>
    <w:rsid w:val="00BE6A9C"/>
    <w:rsid w:val="00BF20F4"/>
    <w:rsid w:val="00BF282A"/>
    <w:rsid w:val="00C02E50"/>
    <w:rsid w:val="00C06D82"/>
    <w:rsid w:val="00C254FB"/>
    <w:rsid w:val="00C43EDC"/>
    <w:rsid w:val="00C53DC3"/>
    <w:rsid w:val="00C5789E"/>
    <w:rsid w:val="00C71D3A"/>
    <w:rsid w:val="00C72239"/>
    <w:rsid w:val="00C75FC1"/>
    <w:rsid w:val="00C843F1"/>
    <w:rsid w:val="00C92377"/>
    <w:rsid w:val="00C956DB"/>
    <w:rsid w:val="00C95CC2"/>
    <w:rsid w:val="00CA1EFE"/>
    <w:rsid w:val="00CA264C"/>
    <w:rsid w:val="00CC21F8"/>
    <w:rsid w:val="00CC460E"/>
    <w:rsid w:val="00CF34AC"/>
    <w:rsid w:val="00D10159"/>
    <w:rsid w:val="00D27C38"/>
    <w:rsid w:val="00D35621"/>
    <w:rsid w:val="00D36019"/>
    <w:rsid w:val="00D37F83"/>
    <w:rsid w:val="00D422DE"/>
    <w:rsid w:val="00D439CD"/>
    <w:rsid w:val="00D44268"/>
    <w:rsid w:val="00D5743B"/>
    <w:rsid w:val="00D6756F"/>
    <w:rsid w:val="00D83A0D"/>
    <w:rsid w:val="00D8448B"/>
    <w:rsid w:val="00DB6B83"/>
    <w:rsid w:val="00DC5C7F"/>
    <w:rsid w:val="00DE30E0"/>
    <w:rsid w:val="00DF45C7"/>
    <w:rsid w:val="00DF61A3"/>
    <w:rsid w:val="00E04C3A"/>
    <w:rsid w:val="00E236E8"/>
    <w:rsid w:val="00E24A40"/>
    <w:rsid w:val="00E2676C"/>
    <w:rsid w:val="00E32ED7"/>
    <w:rsid w:val="00E558FA"/>
    <w:rsid w:val="00E72A68"/>
    <w:rsid w:val="00E8701E"/>
    <w:rsid w:val="00E926D1"/>
    <w:rsid w:val="00E927CC"/>
    <w:rsid w:val="00E96CDF"/>
    <w:rsid w:val="00EA7B98"/>
    <w:rsid w:val="00EB551D"/>
    <w:rsid w:val="00EB596C"/>
    <w:rsid w:val="00EB7742"/>
    <w:rsid w:val="00EC7EA9"/>
    <w:rsid w:val="00ED514C"/>
    <w:rsid w:val="00ED5745"/>
    <w:rsid w:val="00EE44A3"/>
    <w:rsid w:val="00F029CA"/>
    <w:rsid w:val="00F4021C"/>
    <w:rsid w:val="00F4216B"/>
    <w:rsid w:val="00F42387"/>
    <w:rsid w:val="00F61F81"/>
    <w:rsid w:val="00F70874"/>
    <w:rsid w:val="00F73BC8"/>
    <w:rsid w:val="00F754D1"/>
    <w:rsid w:val="00F77BA7"/>
    <w:rsid w:val="00F842FC"/>
    <w:rsid w:val="00FB0BB8"/>
    <w:rsid w:val="00FB1132"/>
    <w:rsid w:val="00FD13FF"/>
    <w:rsid w:val="00FD6A94"/>
    <w:rsid w:val="00FE50FD"/>
    <w:rsid w:val="00FE67D3"/>
    <w:rsid w:val="00FE7ACF"/>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5DDEF"/>
  <w15:chartTrackingRefBased/>
  <w15:docId w15:val="{773094F0-9878-44BC-AFC9-65CFC6F6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70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F8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1F81"/>
  </w:style>
  <w:style w:type="paragraph" w:styleId="Footer">
    <w:name w:val="footer"/>
    <w:basedOn w:val="Normal"/>
    <w:link w:val="FooterChar"/>
    <w:uiPriority w:val="99"/>
    <w:unhideWhenUsed/>
    <w:rsid w:val="00F61F8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1F81"/>
  </w:style>
  <w:style w:type="character" w:styleId="Hyperlink">
    <w:name w:val="Hyperlink"/>
    <w:basedOn w:val="DefaultParagraphFont"/>
    <w:uiPriority w:val="99"/>
    <w:unhideWhenUsed/>
    <w:rsid w:val="00F61F81"/>
    <w:rPr>
      <w:color w:val="0563C1" w:themeColor="hyperlink"/>
      <w:u w:val="single"/>
    </w:rPr>
  </w:style>
  <w:style w:type="character" w:styleId="UnresolvedMention">
    <w:name w:val="Unresolved Mention"/>
    <w:basedOn w:val="DefaultParagraphFont"/>
    <w:uiPriority w:val="99"/>
    <w:semiHidden/>
    <w:unhideWhenUsed/>
    <w:rsid w:val="00F61F81"/>
    <w:rPr>
      <w:color w:val="605E5C"/>
      <w:shd w:val="clear" w:color="auto" w:fill="E1DFDD"/>
    </w:rPr>
  </w:style>
  <w:style w:type="paragraph" w:styleId="ListParagraph">
    <w:name w:val="List Paragraph"/>
    <w:basedOn w:val="Normal"/>
    <w:link w:val="ListParagraphChar"/>
    <w:uiPriority w:val="34"/>
    <w:qFormat/>
    <w:rsid w:val="001638AA"/>
    <w:pPr>
      <w:ind w:left="720"/>
      <w:contextualSpacing/>
    </w:pPr>
  </w:style>
  <w:style w:type="paragraph" w:customStyle="1" w:styleId="TITRE1">
    <w:name w:val="TITRE 1"/>
    <w:basedOn w:val="Normal"/>
    <w:link w:val="TITRE1Car"/>
    <w:qFormat/>
    <w:rsid w:val="00DF45C7"/>
    <w:pPr>
      <w:autoSpaceDE w:val="0"/>
      <w:autoSpaceDN w:val="0"/>
      <w:adjustRightInd w:val="0"/>
      <w:spacing w:after="480" w:line="240" w:lineRule="auto"/>
    </w:pPr>
    <w:rPr>
      <w:rFonts w:ascii="Georgia" w:hAnsi="Georgia" w:cs="Georgia"/>
      <w:color w:val="034282"/>
      <w:kern w:val="0"/>
      <w:sz w:val="30"/>
      <w:szCs w:val="30"/>
    </w:rPr>
  </w:style>
  <w:style w:type="character" w:customStyle="1" w:styleId="TITRE1Car">
    <w:name w:val="TITRE 1 Car"/>
    <w:basedOn w:val="DefaultParagraphFont"/>
    <w:link w:val="TITRE1"/>
    <w:rsid w:val="00DF45C7"/>
    <w:rPr>
      <w:rFonts w:ascii="Georgia" w:hAnsi="Georgia" w:cs="Georgia"/>
      <w:color w:val="034282"/>
      <w:kern w:val="0"/>
      <w:sz w:val="30"/>
      <w:szCs w:val="30"/>
    </w:rPr>
  </w:style>
  <w:style w:type="paragraph" w:customStyle="1" w:styleId="BODYCOPYAVECINTERPARAGRAPHE">
    <w:name w:val="BODY COPY AVEC INTERPARAGRAPHE"/>
    <w:basedOn w:val="Normal"/>
    <w:link w:val="BODYCOPYAVECINTERPARAGRAPHECar"/>
    <w:qFormat/>
    <w:rsid w:val="00DF45C7"/>
    <w:pPr>
      <w:autoSpaceDE w:val="0"/>
      <w:autoSpaceDN w:val="0"/>
      <w:adjustRightInd w:val="0"/>
      <w:spacing w:after="240" w:line="276" w:lineRule="auto"/>
    </w:pPr>
    <w:rPr>
      <w:rFonts w:ascii="Tw Cen MT" w:hAnsi="Tw Cen MT" w:cs="TwCenMTStd-SemiMedium"/>
      <w:color w:val="000000"/>
      <w:kern w:val="0"/>
      <w:sz w:val="21"/>
      <w:szCs w:val="21"/>
    </w:rPr>
  </w:style>
  <w:style w:type="character" w:customStyle="1" w:styleId="BODYCOPYAVECINTERPARAGRAPHECar">
    <w:name w:val="BODY COPY AVEC INTERPARAGRAPHE Car"/>
    <w:basedOn w:val="DefaultParagraphFont"/>
    <w:link w:val="BODYCOPYAVECINTERPARAGRAPHE"/>
    <w:rsid w:val="00DF45C7"/>
    <w:rPr>
      <w:rFonts w:ascii="Tw Cen MT" w:hAnsi="Tw Cen MT" w:cs="TwCenMTStd-SemiMedium"/>
      <w:color w:val="000000"/>
      <w:kern w:val="0"/>
      <w:sz w:val="21"/>
      <w:szCs w:val="21"/>
    </w:rPr>
  </w:style>
  <w:style w:type="paragraph" w:customStyle="1" w:styleId="NOTE">
    <w:name w:val="NOTE"/>
    <w:basedOn w:val="Normal"/>
    <w:link w:val="NOTECar"/>
    <w:qFormat/>
    <w:rsid w:val="00DF45C7"/>
    <w:pPr>
      <w:autoSpaceDE w:val="0"/>
      <w:autoSpaceDN w:val="0"/>
      <w:adjustRightInd w:val="0"/>
      <w:spacing w:after="0" w:line="276" w:lineRule="auto"/>
    </w:pPr>
    <w:rPr>
      <w:rFonts w:ascii="Tw Cen MT" w:hAnsi="Tw Cen MT" w:cs="TwCenMTStd-SemiMedium"/>
      <w:color w:val="000000"/>
      <w:kern w:val="0"/>
      <w:sz w:val="18"/>
      <w:szCs w:val="18"/>
    </w:rPr>
  </w:style>
  <w:style w:type="character" w:customStyle="1" w:styleId="NOTECar">
    <w:name w:val="NOTE Car"/>
    <w:basedOn w:val="DefaultParagraphFont"/>
    <w:link w:val="NOTE"/>
    <w:rsid w:val="00DF45C7"/>
    <w:rPr>
      <w:rFonts w:ascii="Tw Cen MT" w:hAnsi="Tw Cen MT" w:cs="TwCenMTStd-SemiMedium"/>
      <w:color w:val="000000"/>
      <w:kern w:val="0"/>
      <w:sz w:val="18"/>
      <w:szCs w:val="18"/>
    </w:rPr>
  </w:style>
  <w:style w:type="paragraph" w:customStyle="1" w:styleId="BODYCOPYSANSINTERPARAGRAPHE">
    <w:name w:val="BODY COPY SANS INTERPARAGRAPHE"/>
    <w:basedOn w:val="BODYCOPYAVECINTERPARAGRAPHE"/>
    <w:link w:val="BODYCOPYSANSINTERPARAGRAPHECar"/>
    <w:qFormat/>
    <w:rsid w:val="00DF45C7"/>
    <w:pPr>
      <w:spacing w:after="0"/>
    </w:pPr>
  </w:style>
  <w:style w:type="character" w:customStyle="1" w:styleId="BODYCOPYSANSINTERPARAGRAPHECar">
    <w:name w:val="BODY COPY SANS INTERPARAGRAPHE Car"/>
    <w:basedOn w:val="BODYCOPYAVECINTERPARAGRAPHECar"/>
    <w:link w:val="BODYCOPYSANSINTERPARAGRAPHE"/>
    <w:rsid w:val="00DF45C7"/>
    <w:rPr>
      <w:rFonts w:ascii="Tw Cen MT" w:hAnsi="Tw Cen MT" w:cs="TwCenMTStd-SemiMedium"/>
      <w:color w:val="000000"/>
      <w:kern w:val="0"/>
      <w:sz w:val="21"/>
      <w:szCs w:val="21"/>
    </w:rPr>
  </w:style>
  <w:style w:type="paragraph" w:customStyle="1" w:styleId="BOLD">
    <w:name w:val="BOLD"/>
    <w:basedOn w:val="BODYCOPYSANSINTERPARAGRAPHE"/>
    <w:link w:val="BOLDCar"/>
    <w:qFormat/>
    <w:rsid w:val="00DF45C7"/>
    <w:rPr>
      <w:b/>
      <w:bCs/>
    </w:rPr>
  </w:style>
  <w:style w:type="character" w:customStyle="1" w:styleId="BOLDCar">
    <w:name w:val="BOLD Car"/>
    <w:basedOn w:val="BODYCOPYSANSINTERPARAGRAPHECar"/>
    <w:link w:val="BOLD"/>
    <w:rsid w:val="00DF45C7"/>
    <w:rPr>
      <w:rFonts w:ascii="Tw Cen MT" w:hAnsi="Tw Cen MT" w:cs="TwCenMTStd-SemiMedium"/>
      <w:b/>
      <w:bCs/>
      <w:color w:val="000000"/>
      <w:kern w:val="0"/>
      <w:sz w:val="21"/>
      <w:szCs w:val="21"/>
    </w:rPr>
  </w:style>
  <w:style w:type="paragraph" w:customStyle="1" w:styleId="INFOSDOCUMENT">
    <w:name w:val="INFOS DOCUMENT"/>
    <w:basedOn w:val="Normal"/>
    <w:link w:val="INFOSDOCUMENTCar"/>
    <w:qFormat/>
    <w:rsid w:val="00DF45C7"/>
    <w:pPr>
      <w:spacing w:after="0"/>
    </w:pPr>
    <w:rPr>
      <w:rFonts w:ascii="Tw Cen MT" w:hAnsi="Tw Cen MT"/>
      <w:color w:val="808080" w:themeColor="background1" w:themeShade="80"/>
      <w:sz w:val="18"/>
      <w:szCs w:val="18"/>
    </w:rPr>
  </w:style>
  <w:style w:type="character" w:customStyle="1" w:styleId="INFOSDOCUMENTCar">
    <w:name w:val="INFOS DOCUMENT Car"/>
    <w:basedOn w:val="DefaultParagraphFont"/>
    <w:link w:val="INFOSDOCUMENT"/>
    <w:rsid w:val="00DF45C7"/>
    <w:rPr>
      <w:rFonts w:ascii="Tw Cen MT" w:hAnsi="Tw Cen MT"/>
      <w:color w:val="808080" w:themeColor="background1" w:themeShade="80"/>
      <w:sz w:val="18"/>
      <w:szCs w:val="18"/>
    </w:rPr>
  </w:style>
  <w:style w:type="paragraph" w:customStyle="1" w:styleId="TITRE2AVECNUMERO">
    <w:name w:val="TITRE 2 AVEC NUMERO"/>
    <w:basedOn w:val="ListParagraph"/>
    <w:link w:val="TITRE2AVECNUMEROCar"/>
    <w:qFormat/>
    <w:rsid w:val="00DF45C7"/>
    <w:pPr>
      <w:numPr>
        <w:numId w:val="3"/>
      </w:numPr>
      <w:autoSpaceDE w:val="0"/>
      <w:autoSpaceDN w:val="0"/>
      <w:adjustRightInd w:val="0"/>
      <w:spacing w:before="480" w:after="120" w:line="276" w:lineRule="auto"/>
      <w:ind w:left="284" w:hanging="284"/>
      <w:contextualSpacing w:val="0"/>
    </w:pPr>
    <w:rPr>
      <w:rFonts w:ascii="Tw Cen MT" w:hAnsi="Tw Cen MT" w:cs="TwCenMTStd-SemiMedium"/>
      <w:b/>
      <w:bCs/>
      <w:color w:val="000000"/>
      <w:kern w:val="0"/>
      <w:sz w:val="28"/>
      <w:szCs w:val="28"/>
    </w:rPr>
  </w:style>
  <w:style w:type="character" w:customStyle="1" w:styleId="ListParagraphChar">
    <w:name w:val="List Paragraph Char"/>
    <w:basedOn w:val="DefaultParagraphFont"/>
    <w:link w:val="ListParagraph"/>
    <w:uiPriority w:val="34"/>
    <w:rsid w:val="00DF45C7"/>
  </w:style>
  <w:style w:type="character" w:customStyle="1" w:styleId="TITRE2AVECNUMEROCar">
    <w:name w:val="TITRE 2 AVEC NUMERO Car"/>
    <w:basedOn w:val="ListParagraphChar"/>
    <w:link w:val="TITRE2AVECNUMERO"/>
    <w:rsid w:val="00DF45C7"/>
    <w:rPr>
      <w:rFonts w:ascii="Tw Cen MT" w:hAnsi="Tw Cen MT" w:cs="TwCenMTStd-SemiMedium"/>
      <w:b/>
      <w:bCs/>
      <w:color w:val="000000"/>
      <w:kern w:val="0"/>
      <w:sz w:val="28"/>
      <w:szCs w:val="28"/>
    </w:rPr>
  </w:style>
  <w:style w:type="paragraph" w:customStyle="1" w:styleId="TITRE2SANSNUMERO">
    <w:name w:val="TITRE 2 SANS NUMERO"/>
    <w:basedOn w:val="TITRE2AVECNUMERO"/>
    <w:link w:val="TITRE2SANSNUMEROCar"/>
    <w:qFormat/>
    <w:rsid w:val="00DF45C7"/>
    <w:pPr>
      <w:numPr>
        <w:numId w:val="0"/>
      </w:numPr>
    </w:pPr>
  </w:style>
  <w:style w:type="character" w:customStyle="1" w:styleId="TITRE2SANSNUMEROCar">
    <w:name w:val="TITRE 2 SANS NUMERO Car"/>
    <w:basedOn w:val="TITRE2AVECNUMEROCar"/>
    <w:link w:val="TITRE2SANSNUMERO"/>
    <w:rsid w:val="00DF45C7"/>
    <w:rPr>
      <w:rFonts w:ascii="Tw Cen MT" w:hAnsi="Tw Cen MT" w:cs="TwCenMTStd-SemiMedium"/>
      <w:b/>
      <w:bCs/>
      <w:color w:val="000000"/>
      <w:kern w:val="0"/>
      <w:sz w:val="28"/>
      <w:szCs w:val="28"/>
    </w:rPr>
  </w:style>
  <w:style w:type="paragraph" w:customStyle="1" w:styleId="TITRE3">
    <w:name w:val="TITRE 3"/>
    <w:basedOn w:val="TITRE2SANSNUMERO"/>
    <w:link w:val="TITRE3Car"/>
    <w:qFormat/>
    <w:rsid w:val="00DF45C7"/>
    <w:rPr>
      <w:color w:val="034282"/>
      <w:sz w:val="26"/>
      <w:szCs w:val="26"/>
    </w:rPr>
  </w:style>
  <w:style w:type="character" w:customStyle="1" w:styleId="TITRE3Car">
    <w:name w:val="TITRE 3 Car"/>
    <w:basedOn w:val="TITRE2SANSNUMEROCar"/>
    <w:link w:val="TITRE3"/>
    <w:rsid w:val="00DF45C7"/>
    <w:rPr>
      <w:rFonts w:ascii="Tw Cen MT" w:hAnsi="Tw Cen MT" w:cs="TwCenMTStd-SemiMedium"/>
      <w:b/>
      <w:bCs/>
      <w:color w:val="034282"/>
      <w:kern w:val="0"/>
      <w:sz w:val="26"/>
      <w:szCs w:val="26"/>
    </w:rPr>
  </w:style>
  <w:style w:type="paragraph" w:customStyle="1" w:styleId="BULLETPOINTSNIVEAU1">
    <w:name w:val="BULLET POINTS NIVEAU 1"/>
    <w:basedOn w:val="ListParagraph"/>
    <w:link w:val="BULLETPOINTSNIVEAU1Car"/>
    <w:qFormat/>
    <w:rsid w:val="00DF45C7"/>
    <w:pPr>
      <w:numPr>
        <w:numId w:val="4"/>
      </w:numPr>
      <w:autoSpaceDE w:val="0"/>
      <w:autoSpaceDN w:val="0"/>
      <w:adjustRightInd w:val="0"/>
      <w:spacing w:after="240" w:line="276" w:lineRule="auto"/>
      <w:contextualSpacing w:val="0"/>
    </w:pPr>
    <w:rPr>
      <w:rFonts w:ascii="Tw Cen MT" w:hAnsi="Tw Cen MT" w:cs="TwCenMTStd-SemiMedium"/>
      <w:color w:val="000000"/>
      <w:kern w:val="0"/>
      <w:sz w:val="21"/>
      <w:szCs w:val="21"/>
    </w:rPr>
  </w:style>
  <w:style w:type="character" w:customStyle="1" w:styleId="BULLETPOINTSNIVEAU1Car">
    <w:name w:val="BULLET POINTS NIVEAU 1 Car"/>
    <w:basedOn w:val="ListParagraphChar"/>
    <w:link w:val="BULLETPOINTSNIVEAU1"/>
    <w:rsid w:val="00DF45C7"/>
    <w:rPr>
      <w:rFonts w:ascii="Tw Cen MT" w:hAnsi="Tw Cen MT" w:cs="TwCenMTStd-SemiMedium"/>
      <w:color w:val="000000"/>
      <w:kern w:val="0"/>
      <w:sz w:val="21"/>
      <w:szCs w:val="21"/>
    </w:rPr>
  </w:style>
  <w:style w:type="paragraph" w:customStyle="1" w:styleId="BULLETPOINTSNIVEAU2">
    <w:name w:val="BULLET POINTS NIVEAU 2"/>
    <w:basedOn w:val="BULLETPOINTSNIVEAU1"/>
    <w:link w:val="BULLETPOINTSNIVEAU2Car"/>
    <w:qFormat/>
    <w:rsid w:val="00DF45C7"/>
    <w:pPr>
      <w:numPr>
        <w:ilvl w:val="1"/>
      </w:numPr>
    </w:pPr>
  </w:style>
  <w:style w:type="character" w:customStyle="1" w:styleId="BULLETPOINTSNIVEAU2Car">
    <w:name w:val="BULLET POINTS NIVEAU 2 Car"/>
    <w:basedOn w:val="BULLETPOINTSNIVEAU1Car"/>
    <w:link w:val="BULLETPOINTSNIVEAU2"/>
    <w:rsid w:val="00DF45C7"/>
    <w:rPr>
      <w:rFonts w:ascii="Tw Cen MT" w:hAnsi="Tw Cen MT" w:cs="TwCenMTStd-SemiMedium"/>
      <w:color w:val="000000"/>
      <w:kern w:val="0"/>
      <w:sz w:val="21"/>
      <w:szCs w:val="21"/>
    </w:rPr>
  </w:style>
  <w:style w:type="paragraph" w:customStyle="1" w:styleId="Footer1">
    <w:name w:val="Footer1"/>
    <w:basedOn w:val="Normal"/>
    <w:link w:val="FOOTERCar"/>
    <w:qFormat/>
    <w:rsid w:val="004A2B5F"/>
    <w:pPr>
      <w:autoSpaceDE w:val="0"/>
      <w:autoSpaceDN w:val="0"/>
      <w:adjustRightInd w:val="0"/>
      <w:spacing w:after="0" w:line="276" w:lineRule="auto"/>
    </w:pPr>
    <w:rPr>
      <w:rFonts w:ascii="Tw Cen MT" w:hAnsi="Tw Cen MT" w:cs="TwCenMTStd-SemiMedium"/>
      <w:color w:val="000000"/>
      <w:spacing w:val="-2"/>
      <w:kern w:val="0"/>
      <w:sz w:val="18"/>
      <w:szCs w:val="18"/>
    </w:rPr>
  </w:style>
  <w:style w:type="character" w:customStyle="1" w:styleId="FOOTERCar">
    <w:name w:val="FOOTER Car"/>
    <w:basedOn w:val="DefaultParagraphFont"/>
    <w:link w:val="Footer1"/>
    <w:rsid w:val="004A2B5F"/>
    <w:rPr>
      <w:rFonts w:ascii="Tw Cen MT" w:hAnsi="Tw Cen MT" w:cs="TwCenMTStd-SemiMedium"/>
      <w:color w:val="000000"/>
      <w:spacing w:val="-2"/>
      <w:kern w:val="0"/>
      <w:sz w:val="18"/>
      <w:szCs w:val="18"/>
    </w:rPr>
  </w:style>
  <w:style w:type="paragraph" w:customStyle="1" w:styleId="Pieddepage1">
    <w:name w:val="Pied de page1"/>
    <w:basedOn w:val="Normal"/>
    <w:qFormat/>
    <w:rsid w:val="000B4658"/>
    <w:pPr>
      <w:autoSpaceDE w:val="0"/>
      <w:autoSpaceDN w:val="0"/>
      <w:adjustRightInd w:val="0"/>
      <w:spacing w:after="0" w:line="276" w:lineRule="auto"/>
    </w:pPr>
    <w:rPr>
      <w:rFonts w:ascii="Tw Cen MT" w:hAnsi="Tw Cen MT" w:cs="TwCenMTStd-SemiMedium"/>
      <w:color w:val="000000"/>
      <w:spacing w:val="-2"/>
      <w:kern w:val="0"/>
      <w:sz w:val="18"/>
      <w:szCs w:val="18"/>
    </w:rPr>
  </w:style>
  <w:style w:type="paragraph" w:styleId="BodyText">
    <w:name w:val="Body Text"/>
    <w:basedOn w:val="Normal"/>
    <w:link w:val="BodyTextChar"/>
    <w:rsid w:val="00B72589"/>
    <w:pPr>
      <w:tabs>
        <w:tab w:val="left" w:pos="-720"/>
      </w:tabs>
      <w:suppressAutoHyphens/>
      <w:spacing w:after="0" w:line="240" w:lineRule="auto"/>
      <w:jc w:val="both"/>
    </w:pPr>
    <w:rPr>
      <w:rFonts w:ascii="Courier New" w:eastAsia="Times New Roman" w:hAnsi="Courier New" w:cs="Times New Roman"/>
      <w:spacing w:val="-3"/>
      <w:kern w:val="0"/>
      <w:sz w:val="24"/>
      <w:szCs w:val="20"/>
      <w:lang w:val="fr-FR" w:eastAsia="fr-FR"/>
      <w14:ligatures w14:val="none"/>
    </w:rPr>
  </w:style>
  <w:style w:type="character" w:customStyle="1" w:styleId="BodyTextChar">
    <w:name w:val="Body Text Char"/>
    <w:basedOn w:val="DefaultParagraphFont"/>
    <w:link w:val="BodyText"/>
    <w:rsid w:val="00B72589"/>
    <w:rPr>
      <w:rFonts w:ascii="Courier New" w:eastAsia="Times New Roman" w:hAnsi="Courier New" w:cs="Times New Roman"/>
      <w:spacing w:val="-3"/>
      <w:kern w:val="0"/>
      <w:sz w:val="24"/>
      <w:szCs w:val="20"/>
      <w:lang w:val="fr-FR" w:eastAsia="fr-FR"/>
      <w14:ligatures w14:val="none"/>
    </w:rPr>
  </w:style>
  <w:style w:type="character" w:styleId="CommentReference">
    <w:name w:val="annotation reference"/>
    <w:basedOn w:val="DefaultParagraphFont"/>
    <w:uiPriority w:val="99"/>
    <w:semiHidden/>
    <w:unhideWhenUsed/>
    <w:rsid w:val="0012047F"/>
    <w:rPr>
      <w:sz w:val="16"/>
      <w:szCs w:val="16"/>
    </w:rPr>
  </w:style>
  <w:style w:type="paragraph" w:styleId="CommentText">
    <w:name w:val="annotation text"/>
    <w:basedOn w:val="Normal"/>
    <w:link w:val="CommentTextChar"/>
    <w:uiPriority w:val="99"/>
    <w:unhideWhenUsed/>
    <w:rsid w:val="0012047F"/>
    <w:pPr>
      <w:spacing w:line="240" w:lineRule="auto"/>
    </w:pPr>
    <w:rPr>
      <w:sz w:val="20"/>
      <w:szCs w:val="20"/>
    </w:rPr>
  </w:style>
  <w:style w:type="character" w:customStyle="1" w:styleId="CommentTextChar">
    <w:name w:val="Comment Text Char"/>
    <w:basedOn w:val="DefaultParagraphFont"/>
    <w:link w:val="CommentText"/>
    <w:uiPriority w:val="99"/>
    <w:rsid w:val="0012047F"/>
    <w:rPr>
      <w:sz w:val="20"/>
      <w:szCs w:val="20"/>
    </w:rPr>
  </w:style>
  <w:style w:type="paragraph" w:styleId="CommentSubject">
    <w:name w:val="annotation subject"/>
    <w:basedOn w:val="CommentText"/>
    <w:next w:val="CommentText"/>
    <w:link w:val="CommentSubjectChar"/>
    <w:uiPriority w:val="99"/>
    <w:semiHidden/>
    <w:unhideWhenUsed/>
    <w:rsid w:val="0012047F"/>
    <w:rPr>
      <w:b/>
      <w:bCs/>
    </w:rPr>
  </w:style>
  <w:style w:type="character" w:customStyle="1" w:styleId="CommentSubjectChar">
    <w:name w:val="Comment Subject Char"/>
    <w:basedOn w:val="CommentTextChar"/>
    <w:link w:val="CommentSubject"/>
    <w:uiPriority w:val="99"/>
    <w:semiHidden/>
    <w:rsid w:val="0012047F"/>
    <w:rPr>
      <w:b/>
      <w:bCs/>
      <w:sz w:val="20"/>
      <w:szCs w:val="20"/>
    </w:rPr>
  </w:style>
  <w:style w:type="paragraph" w:styleId="Revision">
    <w:name w:val="Revision"/>
    <w:hidden/>
    <w:uiPriority w:val="99"/>
    <w:semiHidden/>
    <w:rsid w:val="003E03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6a35d6e-c0ef-4c57-9273-7f9baefd63c8" xsi:nil="true"/>
    <lcf76f155ced4ddcb4097134ff3c332f xmlns="470b52b3-da57-4e30-a71a-d6a2285c39c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B75B0EA132DF4FB3CDEACDCA3DF6FF" ma:contentTypeVersion="18" ma:contentTypeDescription="Crée un document." ma:contentTypeScope="" ma:versionID="a56103b990e08dadef268855ebae7a26">
  <xsd:schema xmlns:xsd="http://www.w3.org/2001/XMLSchema" xmlns:xs="http://www.w3.org/2001/XMLSchema" xmlns:p="http://schemas.microsoft.com/office/2006/metadata/properties" xmlns:ns2="470b52b3-da57-4e30-a71a-d6a2285c39ce" xmlns:ns3="86a35d6e-c0ef-4c57-9273-7f9baefd63c8" targetNamespace="http://schemas.microsoft.com/office/2006/metadata/properties" ma:root="true" ma:fieldsID="db3174fc93db646957da875cdef677b1" ns2:_="" ns3:_="">
    <xsd:import namespace="470b52b3-da57-4e30-a71a-d6a2285c39ce"/>
    <xsd:import namespace="86a35d6e-c0ef-4c57-9273-7f9baefd63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b52b3-da57-4e30-a71a-d6a2285c3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4a314ca3-3b7c-4d0c-9951-a894c931b6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35d6e-c0ef-4c57-9273-7f9baefd63c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87e17602-f7ad-4750-b964-b36ebb6f4680}" ma:internalName="TaxCatchAll" ma:showField="CatchAllData" ma:web="86a35d6e-c0ef-4c57-9273-7f9baefd63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E6510-AE00-4DE1-9979-960041EA798B}">
  <ds:schemaRefs>
    <ds:schemaRef ds:uri="http://schemas.openxmlformats.org/officeDocument/2006/bibliography"/>
  </ds:schemaRefs>
</ds:datastoreItem>
</file>

<file path=customXml/itemProps2.xml><?xml version="1.0" encoding="utf-8"?>
<ds:datastoreItem xmlns:ds="http://schemas.openxmlformats.org/officeDocument/2006/customXml" ds:itemID="{B48D65B4-58CB-4BCE-A193-C690784F5051}">
  <ds:schemaRefs>
    <ds:schemaRef ds:uri="http://schemas.microsoft.com/office/2006/metadata/properties"/>
    <ds:schemaRef ds:uri="http://schemas.microsoft.com/office/infopath/2007/PartnerControls"/>
    <ds:schemaRef ds:uri="86a35d6e-c0ef-4c57-9273-7f9baefd63c8"/>
    <ds:schemaRef ds:uri="470b52b3-da57-4e30-a71a-d6a2285c39ce"/>
  </ds:schemaRefs>
</ds:datastoreItem>
</file>

<file path=customXml/itemProps3.xml><?xml version="1.0" encoding="utf-8"?>
<ds:datastoreItem xmlns:ds="http://schemas.openxmlformats.org/officeDocument/2006/customXml" ds:itemID="{C92277B6-FFF5-4DF5-8444-D104832CA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b52b3-da57-4e30-a71a-d6a2285c39ce"/>
    <ds:schemaRef ds:uri="86a35d6e-c0ef-4c57-9273-7f9baefd6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EFCFC1-30BA-4EF5-BA12-31E50ACB09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2928</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Beaupain</dc:creator>
  <cp:keywords/>
  <dc:description/>
  <cp:lastModifiedBy>Anne Keup</cp:lastModifiedBy>
  <cp:revision>16</cp:revision>
  <cp:lastPrinted>2023-11-07T17:39:00Z</cp:lastPrinted>
  <dcterms:created xsi:type="dcterms:W3CDTF">2025-03-26T10:58:00Z</dcterms:created>
  <dcterms:modified xsi:type="dcterms:W3CDTF">2025-03-26T11:26:00Z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0x010100A0B75B0EA132DF4FB3CDEACDCA3DF6FF</vt:lpwstr>
  </property>
  <property fmtid="{D5CDD505-2E9C-101B-9397-08002B2CF9AE}" pid="3" name="MediaServiceImageTags">
    <vt:lpwstr/>
  </property>
</Properties>
</file>